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0"/>
        <w:gridCol w:w="2715"/>
        <w:tblGridChange w:id="0">
          <w:tblGrid>
            <w:gridCol w:w="7470"/>
            <w:gridCol w:w="271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QTY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*FISKARS POINTED SCISSORS 5”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*ELMER’S WHITE GLUE, 4 OZ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TICONDEROGA #2 PENCILS SHARPENED (10-12 COUNT)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*PENCIL BOX (APPROX. 8.25 L x 5.25 W x 2.25 H)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*CRAYOLA WASHABLE WATERCOLOR PAINTS W/BRUSH (8 COLORS)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CRAYOLA WASHABLE MARKERS, CONICAL BROAD TIP, CLASSIC COLORS (8 COUNT)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CRAYOLA CRAYONS (24 COUNT)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CRAYOLA COLORED PENCILS, FULL LENGTH (12 COUNT)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EXPO LOW ODOR BLACK ERASE MARKER,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FINE TIP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(4 COUNT)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PAPERMATE PINK PEARL ERASER, LATEX-FREE, 3 PK.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ELMER’S JUMBO GLUE STICK, WASHABLE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*SPIRAL NOTEBOOK, WIDE RULED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*1” DURABLE 3-RING BINDER, WHITE W/CLEAR PLASTIC COVER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*PLASTIC POCKET FOLDERS, NO CLASP, 1-RED, 1-BLUE, 1-GREEN, NO DESIGNS,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3-HOLE PUNCH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EA COLOR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ANTIBACTERIAL WIPES, POP-UP CANISTER, TO BE USED ON SKIN;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BOYS ONLY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DISINFECTING WIPES, POP-UP CANISTER, TO BE USED ON SURFACES;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GIRLS ONLY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HAND SANITIZER 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BOYS ONLY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PAPER TOWEL ROLL;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GIRLS ONLY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QUART SIZE ZIPLOC BAGS;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BOYS ONLY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GALLON SIZE ZIPLOC BAGS;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GIRLS ONLY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KLEENEX FACIAL TISSUE, MEDIUM BOX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*HEADPHONES,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EAR BUDS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*PE SHOES;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NEED TO BUY NEW, JUST CLEAN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*PAINT SHIRT FOR ART (MOM/DAD’S OLD T-SHIRT)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tl w:val="0"/>
      </w:rPr>
      <w:t xml:space="preserve">2021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LEDGEWOOD SCHOOL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FIRST GRADE SUPPLY LIST</w:t>
    </w:r>
  </w:p>
  <w:p w:rsidR="00000000" w:rsidDel="00000000" w:rsidP="00000000" w:rsidRDefault="00000000" w:rsidRPr="00000000" w14:paraId="00000037">
    <w:pPr>
      <w:spacing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2"/>
        <w:szCs w:val="22"/>
        <w:rtl w:val="0"/>
      </w:rPr>
      <w:t xml:space="preserve">*Indicates items that need to be labeled with your child’s name.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